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3E" w:rsidRDefault="00455D3E" w:rsidP="00A656C2">
      <w:pPr>
        <w:jc w:val="center"/>
      </w:pPr>
      <w:r>
        <w:t>„Rozdział 2a</w:t>
      </w:r>
    </w:p>
    <w:p w:rsidR="00455D3E" w:rsidRDefault="00455D3E" w:rsidP="00A656C2">
      <w:pPr>
        <w:jc w:val="center"/>
      </w:pPr>
      <w:r>
        <w:t>Zasady bezpiecznej eksploatacji elementów technicznych elektrowni wiatrowej</w:t>
      </w:r>
    </w:p>
    <w:p w:rsidR="00455D3E" w:rsidRDefault="00455D3E" w:rsidP="00455D3E">
      <w:r w:rsidRPr="00F1444C">
        <w:rPr>
          <w:b/>
        </w:rPr>
        <w:t>Art. 8a.</w:t>
      </w:r>
      <w:r>
        <w:t xml:space="preserve"> Za bezpieczeństwo eksploatacji elementów technicznych elektrowni wiatrowej odpowiada eksploatujący elektrownię wiatrową.</w:t>
      </w:r>
    </w:p>
    <w:p w:rsidR="00455D3E" w:rsidRDefault="00455D3E" w:rsidP="00455D3E">
      <w:r w:rsidRPr="00F1444C">
        <w:rPr>
          <w:b/>
        </w:rPr>
        <w:t>Art. 8b.</w:t>
      </w:r>
      <w:r>
        <w:t xml:space="preserve"> 1. Eksploatujący elektrownię wiatrową o całkowitej wysokości nie niższej niż 30 metrów lub o</w:t>
      </w:r>
      <w:r w:rsidR="00433390">
        <w:t> </w:t>
      </w:r>
      <w:r>
        <w:t>łącznej mocy zainstalowanej elektrycznej nie mniejszej niż 100 kW poddaje elementy techniczne elektrowni wiatrowej czynnościom i przeglądom serwisowym realizowanym zgodnie z zaleceniami i</w:t>
      </w:r>
      <w:r w:rsidR="00433390">
        <w:t> </w:t>
      </w:r>
      <w:r>
        <w:t>częstotliwością określonymi w dokumentacji techniczno-ruchowej i instrukcji eksploatacji elektrowni wiatrowej.</w:t>
      </w:r>
    </w:p>
    <w:p w:rsidR="00455D3E" w:rsidRDefault="00455D3E" w:rsidP="00455D3E">
      <w:r>
        <w:t>2. Czynności i przeglądy serwisowe elementów technicznych elektrowni wiatrowej, o której mowa w</w:t>
      </w:r>
      <w:r w:rsidR="00433390">
        <w:t> </w:t>
      </w:r>
      <w:r>
        <w:t>ust. 1, wykonuje przedsiębiorca, który został wpisany do rejestru podmiotów wykonujących czynności i przeglądy serwisowe elementów technicznych elektrowni wiatrowej.</w:t>
      </w:r>
    </w:p>
    <w:p w:rsidR="00455D3E" w:rsidRDefault="00455D3E" w:rsidP="00455D3E">
      <w:r w:rsidRPr="00F1444C">
        <w:rPr>
          <w:b/>
        </w:rPr>
        <w:t>Art. 8c.</w:t>
      </w:r>
      <w:r>
        <w:t xml:space="preserve"> 1. Rejestr przedsiębiorców wykonujących czynności i przeglądy serwisowe elementów technicznych elektrowni wiatrowej, zwany dalej „rejestrem”, prowadzi Prezes Urzędu Dozoru Technicznego, zwanego dalej „UDT”, przy użyciu systemu teleinformatycznego.</w:t>
      </w:r>
    </w:p>
    <w:p w:rsidR="00455D3E" w:rsidRDefault="00455D3E" w:rsidP="00455D3E">
      <w:r>
        <w:t>2. Prezes UDT dokonuje certyfikacji przedsiębiorcy i wpisu do rejestru na wniosek tego przedsiębiorcy.</w:t>
      </w:r>
    </w:p>
    <w:p w:rsidR="00455D3E" w:rsidRDefault="00455D3E" w:rsidP="00455D3E">
      <w:r>
        <w:t>3. Rejestr jest udostępniany publicznie na stronie podmiotowej UDT.</w:t>
      </w:r>
    </w:p>
    <w:p w:rsidR="00455D3E" w:rsidRDefault="00455D3E" w:rsidP="00455D3E">
      <w:r>
        <w:t>4. Rejestr zawiera:</w:t>
      </w:r>
    </w:p>
    <w:p w:rsidR="00455D3E" w:rsidRDefault="00455D3E" w:rsidP="002B55FC">
      <w:pPr>
        <w:ind w:left="567" w:hanging="283"/>
      </w:pPr>
      <w:r>
        <w:t>1)</w:t>
      </w:r>
      <w:r w:rsidR="002B55FC">
        <w:tab/>
      </w:r>
      <w:r>
        <w:t>firmę przedsiębiorcy oraz jego siedzibę i adres;</w:t>
      </w:r>
    </w:p>
    <w:p w:rsidR="00455D3E" w:rsidRDefault="00455D3E" w:rsidP="002B55FC">
      <w:pPr>
        <w:ind w:left="567" w:hanging="283"/>
      </w:pPr>
      <w:r>
        <w:t>2)</w:t>
      </w:r>
      <w:r w:rsidR="002B55FC">
        <w:tab/>
      </w:r>
      <w:r>
        <w:t>adres do korespondencji, jeżeli jest inny niż określony w pkt 1;</w:t>
      </w:r>
    </w:p>
    <w:p w:rsidR="00455D3E" w:rsidRDefault="00455D3E" w:rsidP="002B55FC">
      <w:pPr>
        <w:ind w:left="567" w:hanging="283"/>
      </w:pPr>
      <w:r>
        <w:t>3)</w:t>
      </w:r>
      <w:r w:rsidR="002B55FC">
        <w:tab/>
      </w:r>
      <w:r>
        <w:t>informację o wpisie do Centralnej Ewidencji i Informacji o Działalności Gospodarczej, numer w</w:t>
      </w:r>
      <w:r w:rsidR="00433390">
        <w:t> </w:t>
      </w:r>
      <w:r>
        <w:t>rejestrze przedsiębiorców w Krajowym Rejestrze Sądowym albo odpowiednią informację lub numer z rejestru w innym państwie, umożliwiające prowadzenie działalności gospodarczej na terytorium Rzeczypospolitej Polskiej;</w:t>
      </w:r>
    </w:p>
    <w:p w:rsidR="00455D3E" w:rsidRDefault="00455D3E" w:rsidP="002B55FC">
      <w:pPr>
        <w:ind w:left="567" w:hanging="283"/>
      </w:pPr>
      <w:r>
        <w:t>4)</w:t>
      </w:r>
      <w:r w:rsidR="002B55FC">
        <w:tab/>
      </w:r>
      <w:r>
        <w:t>numer identyfikacji podatkowej (NIP) albo odpowiedni numer identyfikacji podatkowej w</w:t>
      </w:r>
      <w:r w:rsidR="005D51EB">
        <w:t> </w:t>
      </w:r>
      <w:r>
        <w:t>innym państwie, umożliwiający prowadzenie działalności gospodarczej na terytorium Rzeczypospolitej Polskiej;</w:t>
      </w:r>
    </w:p>
    <w:p w:rsidR="00455D3E" w:rsidRDefault="00455D3E" w:rsidP="002B55FC">
      <w:pPr>
        <w:ind w:left="567" w:hanging="283"/>
      </w:pPr>
      <w:r>
        <w:t>5)</w:t>
      </w:r>
      <w:r w:rsidR="002B55FC">
        <w:tab/>
      </w:r>
      <w:r>
        <w:t>okres ważności wpisu.</w:t>
      </w:r>
    </w:p>
    <w:p w:rsidR="00455D3E" w:rsidRDefault="00455D3E" w:rsidP="00455D3E">
      <w:r w:rsidRPr="00F1444C">
        <w:rPr>
          <w:b/>
        </w:rPr>
        <w:t>Art. 8d.</w:t>
      </w:r>
      <w:r>
        <w:t xml:space="preserve"> 1. Certyfikacja przedsiębiorcy polega na sprawdzeniu i potwierdzeniu posiadania uprawnień do wykonywania czynności i przeglądów serwisowych elementów technicznych elektrowni wiatrowych, w tym dysponowania odpowiednio wykwalifikowanym personelem.</w:t>
      </w:r>
    </w:p>
    <w:p w:rsidR="00433390" w:rsidRDefault="00433390">
      <w:r>
        <w:br w:type="page"/>
      </w:r>
    </w:p>
    <w:p w:rsidR="00455D3E" w:rsidRDefault="00455D3E" w:rsidP="00455D3E">
      <w:r>
        <w:lastRenderedPageBreak/>
        <w:t>2. Certyfikacja przedsiębiorcy obejmuje weryfikację: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spełnienia minimalnych wymagań w zakresie dysponowania personelem posiadającym niezbędne uprawnienia, doświadczenie i kompetencje zawodowe do wykonywania czynności i</w:t>
      </w:r>
      <w:r w:rsidR="005D51EB">
        <w:t> </w:t>
      </w:r>
      <w:r>
        <w:t>przeglądów serwisowych w elektrowni wiatrowej;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dysponowania wdrożonymi procedurami wykonywania czynności i przeglądów serwisowych elementów technicznych elektrowni wiatrowych;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dysponowania wyposażeniem pomiarowo-badawczym, które jest zgodne z listą przewidzianą w</w:t>
      </w:r>
      <w:r w:rsidR="00433390">
        <w:t> </w:t>
      </w:r>
      <w:r>
        <w:t>instrukcji konserwacji elektrowni wiatrowej, oraz sprawdzenie, czy używane wyposażenie pomiarowo-badawcze jest objęte nadzorem metrologicznym, jeżeli taki nadzór jest wymagany;</w:t>
      </w:r>
    </w:p>
    <w:p w:rsidR="00455D3E" w:rsidRDefault="00455D3E" w:rsidP="00F1444C">
      <w:pPr>
        <w:ind w:left="567" w:hanging="283"/>
      </w:pPr>
      <w:r>
        <w:t>4)</w:t>
      </w:r>
      <w:r w:rsidR="00F1444C">
        <w:tab/>
      </w:r>
      <w:r>
        <w:t>dysponowania sprzętem i urządzeniami niezbędnymi do wykonywania czynności i przeglądów serwisowych.</w:t>
      </w:r>
    </w:p>
    <w:p w:rsidR="00455D3E" w:rsidRDefault="00455D3E" w:rsidP="00455D3E">
      <w:r>
        <w:t>3. Personel wykonujący czynności i przeglądy serwisowe elementów technicznych elektrowni wiatrowej w zakresie uprawnień, doświadczenia i kompetencji zawodowych: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spełnia wymagania do pracy na wysokościach wynikające z przepisów dotyczących bezpieczeństwa i higieny pracy oraz inne określone przez producenta elementów technicznych elektrowni wiatrowej;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ma uprawnienia w zakresie obsługi urządzeń transportu bliskiego w elektrowni wiatrowej;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ma kwalifikacje potwierdzone odpowiednim świadectwem kwalifikacyjnym, o którym mowa w</w:t>
      </w:r>
      <w:r w:rsidR="00F1444C">
        <w:t> </w:t>
      </w:r>
      <w:r>
        <w:t xml:space="preserve">art. 54 ust. 1 </w:t>
      </w:r>
      <w:hyperlink r:id="rId6" w:history="1">
        <w:r w:rsidRPr="00F1444C">
          <w:rPr>
            <w:rStyle w:val="Hipercze"/>
          </w:rPr>
          <w:t>ustawy z dnia 10 kwietnia 1997 r. – Prawo energetyczne</w:t>
        </w:r>
      </w:hyperlink>
      <w:r>
        <w:t>;</w:t>
      </w:r>
    </w:p>
    <w:p w:rsidR="00455D3E" w:rsidRDefault="00455D3E" w:rsidP="00F1444C">
      <w:pPr>
        <w:ind w:left="567" w:hanging="283"/>
      </w:pPr>
      <w:r>
        <w:t>4)</w:t>
      </w:r>
      <w:r w:rsidR="00F1444C">
        <w:tab/>
      </w:r>
      <w:r>
        <w:t>ma udokumentowane co najmniej roczne doświadczenie zawodowe w zakresie wykonywania czynności i przeglądów serwisowych elementów technicznych elektrowni wiatrowych, instalacji mających na celu wytwarzanie, przesyłanie lub dystrybucję energii elektrycznej lub instalacji przemysłowych;</w:t>
      </w:r>
    </w:p>
    <w:p w:rsidR="00455D3E" w:rsidRDefault="00455D3E" w:rsidP="00F1444C">
      <w:pPr>
        <w:ind w:left="567" w:hanging="283"/>
      </w:pPr>
      <w:r>
        <w:t>5)</w:t>
      </w:r>
      <w:r w:rsidR="00F1444C">
        <w:tab/>
      </w:r>
      <w:r>
        <w:t>przeszedł przeszkolenie w zakresie zasad funkcjonowania i eksploatacji określonego typu elektrowni wiatrowej, której elementy techniczne będą poddawane czynnościom i przeglądom serwisowym;</w:t>
      </w:r>
    </w:p>
    <w:p w:rsidR="00455D3E" w:rsidRDefault="00455D3E" w:rsidP="00F1444C">
      <w:pPr>
        <w:ind w:left="567" w:hanging="283"/>
      </w:pPr>
      <w:r>
        <w:t>6)</w:t>
      </w:r>
      <w:r w:rsidR="00F1444C">
        <w:tab/>
      </w:r>
      <w:r>
        <w:t>przeszedł przeszkolenie w zakresie ewakuacji z elektrowni wiatrowych.</w:t>
      </w:r>
    </w:p>
    <w:p w:rsidR="00455D3E" w:rsidRDefault="00455D3E" w:rsidP="00455D3E">
      <w:r>
        <w:t>4. Osoby wchodzące w skład personelu wykonującego czynności i przeglądy serwisowe w elektrowni wiatrowej mogą wykonywać tylko czynności i przeglądy serwisowe, w zakresie których spełniają wymagania, o których mowa w ust. 3.</w:t>
      </w:r>
    </w:p>
    <w:p w:rsidR="00455D3E" w:rsidRDefault="00455D3E" w:rsidP="00455D3E">
      <w:r>
        <w:t>5. Przedsiębiorca wykonujący czynności i przeglądy serwisowe elementów technicznych elektrowni wiatrowych dysponuje wdrożonymi procedurami: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bezpieczeństwa przeprowadzania czynności i przeglądów serwisowych, która zawiera w</w:t>
      </w:r>
      <w:r w:rsidR="00433390">
        <w:t> </w:t>
      </w:r>
      <w:r>
        <w:t>szczególności wymagania dotyczące dopuszczalnych prędkości wiatru, przy których mogą być realizowane czynności serwisowe, stosowania środków zabezpieczających, w tym sprzętu ochrony osobistej, nadzoru prowadzonych prac oraz wykaz prac wymagających pisemnego pozwolenia i</w:t>
      </w:r>
      <w:r w:rsidR="00433390">
        <w:t> </w:t>
      </w:r>
      <w:r>
        <w:t>asekuracji;</w:t>
      </w:r>
    </w:p>
    <w:p w:rsidR="00455D3E" w:rsidRDefault="00455D3E" w:rsidP="00F1444C">
      <w:pPr>
        <w:ind w:left="567" w:hanging="283"/>
      </w:pPr>
      <w:r>
        <w:lastRenderedPageBreak/>
        <w:t>2)</w:t>
      </w:r>
      <w:r w:rsidR="00F1444C">
        <w:tab/>
      </w:r>
      <w:r>
        <w:t>ewakuacji z wysokości pracowników w sytuacjach zagrożenia;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bieżącej obsługi i okresowych przeglądów serwisowych, która zawiera instrukcje przeprowadzanych czynności w podziale na elementy techniczne elektrowni wiatrowej, wraz z</w:t>
      </w:r>
      <w:r w:rsidR="005D51EB">
        <w:t> </w:t>
      </w:r>
      <w:r>
        <w:t>wykazem oprzyrządowania niezbędnego do prowadzenia prac, w tym przyrządów kontrolno-pomiarowych;</w:t>
      </w:r>
    </w:p>
    <w:p w:rsidR="00455D3E" w:rsidRDefault="00455D3E" w:rsidP="00F1444C">
      <w:pPr>
        <w:ind w:left="567" w:hanging="283"/>
      </w:pPr>
      <w:r>
        <w:t>4)</w:t>
      </w:r>
      <w:r w:rsidR="00F1444C">
        <w:tab/>
      </w:r>
      <w:r>
        <w:t>ustalania i usuwania awarii i usterek;</w:t>
      </w:r>
    </w:p>
    <w:p w:rsidR="00455D3E" w:rsidRDefault="00455D3E" w:rsidP="00F1444C">
      <w:pPr>
        <w:ind w:left="567" w:hanging="283"/>
      </w:pPr>
      <w:r>
        <w:t>5)</w:t>
      </w:r>
      <w:r w:rsidR="00F1444C">
        <w:tab/>
      </w:r>
      <w:r>
        <w:t>dokumentowania czynności serwisowych i raportowania;</w:t>
      </w:r>
    </w:p>
    <w:p w:rsidR="00455D3E" w:rsidRDefault="00455D3E" w:rsidP="00F1444C">
      <w:pPr>
        <w:ind w:left="567" w:hanging="283"/>
      </w:pPr>
      <w:r>
        <w:t>6)</w:t>
      </w:r>
      <w:r w:rsidR="00F1444C">
        <w:tab/>
      </w:r>
      <w:r>
        <w:t>wykonywania pomiarów i sprawdzeń urządzeń wymagających regulacji nastaw.</w:t>
      </w:r>
    </w:p>
    <w:p w:rsidR="00455D3E" w:rsidRDefault="00455D3E" w:rsidP="00455D3E">
      <w:r>
        <w:t>6. Przedsiębiorca będący osobą fizyczną lub osoby uprawnione do reprezentowania przedsiębiorcy niebędącego osobą fizyczną posiadają pełną zdolność do czynności prawnych, korzystają z pełni praw publicznych i nie były skazane prawomocnym wyrokiem za przestępstwo przeciwko wiarygodności dokumentów i obrotowi gospodarczemu.</w:t>
      </w:r>
    </w:p>
    <w:p w:rsidR="00455D3E" w:rsidRDefault="00455D3E" w:rsidP="00455D3E">
      <w:r w:rsidRPr="00F1444C">
        <w:rPr>
          <w:b/>
        </w:rPr>
        <w:t>Art. 8e.</w:t>
      </w:r>
      <w:r>
        <w:t xml:space="preserve"> 1. Wniosek o certyfikację i wpis do rejestru, zwany dalej „wnioskiem”, składa się na formularzu udostępnionym w systemie teleinformatycznym UDT.</w:t>
      </w:r>
    </w:p>
    <w:p w:rsidR="00455D3E" w:rsidRDefault="00455D3E" w:rsidP="00455D3E">
      <w:r>
        <w:t>2. Wniosek składa się w postaci elektronicznej za pomocą środków komunikacji elektronicznej, o</w:t>
      </w:r>
      <w:r w:rsidR="00030200">
        <w:t> </w:t>
      </w:r>
      <w:r>
        <w:t xml:space="preserve">których mowa w </w:t>
      </w:r>
      <w:hyperlink r:id="rId7" w:history="1">
        <w:r w:rsidRPr="008A58BF">
          <w:rPr>
            <w:rStyle w:val="Hipercze"/>
          </w:rPr>
          <w:t>ustawie z dnia 18 lipca 2002 r. o świadczeniu usług drogą elektroniczną</w:t>
        </w:r>
      </w:hyperlink>
      <w:r>
        <w:t>. Wniosek złożony za pomocą środków komunikacji elektronicznej opatruje się kwalifikowanym podpisem elektronicznym, podpisem zaufanym albo podpisem osobistym.</w:t>
      </w:r>
    </w:p>
    <w:p w:rsidR="00455D3E" w:rsidRDefault="00455D3E" w:rsidP="00455D3E">
      <w:r>
        <w:t>3. Wniosek zawiera: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firmę przedsiębiorcy oraz jego siedzibę i adres;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adres do korespondencji, jeżeli jest inny niż określony w pkt 1;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informację o wpisie do Centralnej Ewidencji i Informacji o Działalności Gospodarczej, numer w</w:t>
      </w:r>
      <w:r w:rsidR="00030200">
        <w:t> </w:t>
      </w:r>
      <w:r>
        <w:t>rejestrze przedsiębiorców w Krajowym Rejestrze Sądowym albo odpowiednią informację lub numer z rejestru w innym państwie, umożliwiające prowadzenie działalności gospodarczej na terytorium Rzeczypospolitej Polskiej;</w:t>
      </w:r>
    </w:p>
    <w:p w:rsidR="00455D3E" w:rsidRDefault="00455D3E" w:rsidP="00F1444C">
      <w:pPr>
        <w:ind w:left="567" w:hanging="283"/>
      </w:pPr>
      <w:r>
        <w:t>4)</w:t>
      </w:r>
      <w:r w:rsidR="00F1444C">
        <w:tab/>
      </w:r>
      <w:r>
        <w:t>numer identyfikacji podatkowej (NIP) albo odpowiedni numer identyfikacji podatkowej w</w:t>
      </w:r>
      <w:r w:rsidR="008A58BF">
        <w:t> </w:t>
      </w:r>
      <w:r>
        <w:t>innym państwie umożliwiający prowadzenie działalności gospodarczej na terytorium Rzeczypospolitej Polskiej;</w:t>
      </w:r>
    </w:p>
    <w:p w:rsidR="00455D3E" w:rsidRDefault="00455D3E" w:rsidP="00F1444C">
      <w:pPr>
        <w:ind w:left="567" w:hanging="283"/>
      </w:pPr>
      <w:r>
        <w:t>5)</w:t>
      </w:r>
      <w:r w:rsidR="00F1444C">
        <w:tab/>
      </w:r>
      <w:r>
        <w:t>podpis wnioskodawcy lub osoby upoważnionej.</w:t>
      </w:r>
    </w:p>
    <w:p w:rsidR="00455D3E" w:rsidRDefault="00455D3E" w:rsidP="00455D3E">
      <w:r>
        <w:t>4. Do wniosku wnioskodawca dołącza: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wykaz osób oraz kopie dokumentów potwierdzających spełnienie wymagań, o których mowa w</w:t>
      </w:r>
      <w:r w:rsidR="00030200">
        <w:t> </w:t>
      </w:r>
      <w:r>
        <w:t>art. 8d ust. 3;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kopie lub elektroniczne kopie dokumentacji określającej procedury, o których mowa w art. 8d ust.</w:t>
      </w:r>
      <w:r w:rsidR="00030200">
        <w:t> </w:t>
      </w:r>
      <w:r>
        <w:t>5;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dowód wniesienia opłaty za przeprowadzenie certyfikacji i wpis do rejestru;</w:t>
      </w:r>
    </w:p>
    <w:p w:rsidR="00455D3E" w:rsidRDefault="00455D3E" w:rsidP="00F1444C">
      <w:pPr>
        <w:ind w:left="567" w:hanging="283"/>
      </w:pPr>
      <w:r>
        <w:lastRenderedPageBreak/>
        <w:t>4)</w:t>
      </w:r>
      <w:r w:rsidR="00F1444C">
        <w:tab/>
      </w:r>
      <w:r>
        <w:t>oświadczenie wnioskodawcy będącego osobą fizyczną lub osób reprezentujących wnioskodawcę, w przypadku wnioskodawcy niebędącego osobą fizyczną, o następującej treści: „Świadomy odpowiedzialności karnej za złożenie fałszywego oświadczenia, wynikającej z</w:t>
      </w:r>
      <w:r w:rsidR="00F1444C">
        <w:t> </w:t>
      </w:r>
      <w:r>
        <w:t>art.</w:t>
      </w:r>
      <w:r w:rsidR="00F1444C">
        <w:t> </w:t>
      </w:r>
      <w:r>
        <w:t xml:space="preserve">233 § 6 </w:t>
      </w:r>
      <w:bookmarkStart w:id="0" w:name="_Hlk228885239"/>
      <w:r w:rsidR="00FD1C4F">
        <w:fldChar w:fldCharType="begin"/>
      </w:r>
      <w:r w:rsidR="00FD1C4F">
        <w:instrText xml:space="preserve"> HYPERLINK "https://isap.sejm.gov.pl/isap.nsf/DocDetails.xsp?id=WDU19970880553" </w:instrText>
      </w:r>
      <w:r w:rsidR="00FD1C4F">
        <w:fldChar w:fldCharType="separate"/>
      </w:r>
      <w:r w:rsidRPr="008A58BF">
        <w:rPr>
          <w:rStyle w:val="Hipercze"/>
        </w:rPr>
        <w:t>ustawy z</w:t>
      </w:r>
      <w:r w:rsidR="00030200" w:rsidRPr="008A58BF">
        <w:rPr>
          <w:rStyle w:val="Hipercze"/>
        </w:rPr>
        <w:t> </w:t>
      </w:r>
      <w:r w:rsidRPr="008A58BF">
        <w:rPr>
          <w:rStyle w:val="Hipercze"/>
        </w:rPr>
        <w:t>dnia 6 czerwca 1997 r. – Kodeks karny</w:t>
      </w:r>
      <w:r w:rsidR="00FD1C4F">
        <w:rPr>
          <w:rStyle w:val="Hipercze"/>
        </w:rPr>
        <w:fldChar w:fldCharType="end"/>
      </w:r>
      <w:bookmarkEnd w:id="0"/>
      <w:r>
        <w:t>, oświadczam, że posiadam pełną zdolność do czynności prawnych, korzystam z pełni praw publicznych i nie byłem skazany prawomocnym wyrokiem za przestępstwo przeciwko wiarygodności dokumentów i obrotowi gospodarczemu.”; klauzula ta zastępuje pouczenie organu o odpowiedzialności karnej za składanie fałszywych oświadczeń.</w:t>
      </w:r>
    </w:p>
    <w:p w:rsidR="00455D3E" w:rsidRDefault="00455D3E" w:rsidP="00455D3E">
      <w:r>
        <w:t>5. Wykaz osób, o którym mowa w ust. 4 pkt 1, zawiera dane osobowe personelu wykonującego czynności i przeglądy serwisowe elementów technicznych, o którym mowa w art. 8d ust. 3, w</w:t>
      </w:r>
      <w:r w:rsidR="00030200">
        <w:t> </w:t>
      </w:r>
      <w:r>
        <w:t>zakresie imienia, nazwiska oraz numeru PESEL albo numeru i serii dokumentu potwierdzającego tożsamość – w przypadku osób nieposiadających numeru PESEL.</w:t>
      </w:r>
    </w:p>
    <w:p w:rsidR="00455D3E" w:rsidRDefault="00455D3E" w:rsidP="00455D3E">
      <w:r w:rsidRPr="00F1444C">
        <w:rPr>
          <w:b/>
        </w:rPr>
        <w:t>Art. 8f.</w:t>
      </w:r>
      <w:r>
        <w:t xml:space="preserve"> 1. Jeżeli we wniosku nie wskazano adresu wnioskodawcy i nie ma możliwości ustalenia tego adresu na podstawie posiadanych danych, wniosek pozostawia się bez rozpoznania.</w:t>
      </w:r>
    </w:p>
    <w:p w:rsidR="00455D3E" w:rsidRDefault="00455D3E" w:rsidP="00455D3E">
      <w:r>
        <w:t>2. Jeżeli wniosek nie spełnia wymagań, o których mowa w art. 8e ust. 3–5, Prezes UDT wzywa wnioskodawcę do usunięcia braków w terminie 7 dni, z pouczeniem, że ich nieusunięcie spowoduje pozostawienie wniosku bez rozpoznania. Termin liczy się od dnia doręczenia wezwania wnioskodawcy.</w:t>
      </w:r>
    </w:p>
    <w:p w:rsidR="00455D3E" w:rsidRDefault="00455D3E" w:rsidP="00455D3E">
      <w:r w:rsidRPr="00F1444C">
        <w:rPr>
          <w:b/>
        </w:rPr>
        <w:t>Art. 8g.</w:t>
      </w:r>
      <w:r>
        <w:t xml:space="preserve"> Prezes UDT, w terminie 30 dni od dnia otrzymania kompletnego wniosku, przeprowadza certyfikację i: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dokonuje wpisu do rejestru, w przypadku pozytywnego wyniku weryfikacji, o której mowa w</w:t>
      </w:r>
      <w:r w:rsidR="00F1444C">
        <w:t> </w:t>
      </w:r>
      <w:r>
        <w:t>art.</w:t>
      </w:r>
      <w:r w:rsidR="00030200">
        <w:t> </w:t>
      </w:r>
      <w:r>
        <w:t>8d ust. 2, albo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zawiadamia przedsiębiorcę o odmowie dokonania wpisu do rejestru, w przypadku negatywnego wyniku weryfikacji, o której mowa w art. 8d ust. 2.</w:t>
      </w:r>
    </w:p>
    <w:p w:rsidR="00455D3E" w:rsidRDefault="00455D3E" w:rsidP="00455D3E">
      <w:r w:rsidRPr="00F1444C">
        <w:rPr>
          <w:b/>
        </w:rPr>
        <w:t>Art. 8h.</w:t>
      </w:r>
      <w:r>
        <w:t xml:space="preserve"> 1. Wpis do rejestru jest ważny przez 5 lat od dnia jego dokonania.</w:t>
      </w:r>
    </w:p>
    <w:p w:rsidR="00455D3E" w:rsidRDefault="00455D3E" w:rsidP="00455D3E">
      <w:r>
        <w:t>2. Przedsiębiorca wpisany do rejestru, zwany dalej „certyfikowanym serwisem”, w okresie ważności wpisu spełnia wymagania, o których mowa w art. 8d ust. 3, oraz dysponuje wdrożonymi procedurami, o których mowa w art. 8d ust. 5.</w:t>
      </w:r>
    </w:p>
    <w:p w:rsidR="00455D3E" w:rsidRDefault="00455D3E" w:rsidP="00455D3E">
      <w:r>
        <w:t>3. Certyfikowany serwis niezwłocznie informuje Prezesa UDT o zmianie danych, o których mowa w</w:t>
      </w:r>
      <w:r w:rsidR="00030200">
        <w:t> </w:t>
      </w:r>
      <w:r>
        <w:t>art. 8e ust. 3 i 4.</w:t>
      </w:r>
    </w:p>
    <w:p w:rsidR="00455D3E" w:rsidRDefault="00455D3E" w:rsidP="00455D3E">
      <w:r w:rsidRPr="00F1444C">
        <w:rPr>
          <w:b/>
        </w:rPr>
        <w:t>Art. 8i.</w:t>
      </w:r>
      <w:r>
        <w:t xml:space="preserve"> 1. Prezes UDT w okresie ważności wpisu do rejestru może przeprowadzić dodatkową weryfikację.</w:t>
      </w:r>
    </w:p>
    <w:p w:rsidR="00455D3E" w:rsidRDefault="00455D3E" w:rsidP="00455D3E">
      <w:r>
        <w:t>2. Dodatkowa weryfikacja polega na sprawdzeniu spełniania wymagań, o których mowa w art. 8d ust.</w:t>
      </w:r>
      <w:r w:rsidR="00030200">
        <w:t> </w:t>
      </w:r>
      <w:r>
        <w:t>3, lub dysponowania wdrożonymi procedurami, o których mowa w art. 8d ust. 5.</w:t>
      </w:r>
    </w:p>
    <w:p w:rsidR="00455D3E" w:rsidRDefault="00455D3E" w:rsidP="00455D3E">
      <w:r>
        <w:t>3. Przeprowadzając dodatkową weryfikację, Prezes UDT może wezwać certyfikowany serwis do złożenia wyjaśnień lub przedłożenia dokumentów, o których mowa w art. 8e ust. 4, potwierdzających spełnienie wymagań, o których mowa w art. 8d ust. 3, lub dysponowanie wdrożonymi procedurami, o których mowa w art. 8d ust. 5.</w:t>
      </w:r>
    </w:p>
    <w:p w:rsidR="00455D3E" w:rsidRDefault="00455D3E" w:rsidP="00455D3E">
      <w:r>
        <w:lastRenderedPageBreak/>
        <w:t>4. Niezłożenie wyjaśnień lub nieprzedłożenie dokumentów, o których mowa w art. 8e ust. 4, w</w:t>
      </w:r>
      <w:r w:rsidR="00030200">
        <w:t> </w:t>
      </w:r>
      <w:r>
        <w:t>terminie 30 dni od dnia doręczenia wezwania lub niespełnienie przez certyfikowany serwis wymagań, o których mowa w art. 8d ust. 3, lub brak wdrożonych procedur, o których mowa w art. 8d ust. 5, stanowi podstawę do wykreślenia certyfikowanego serwisu z rejestru.</w:t>
      </w:r>
    </w:p>
    <w:p w:rsidR="00455D3E" w:rsidRDefault="00455D3E" w:rsidP="00455D3E">
      <w:r w:rsidRPr="00F1444C">
        <w:rPr>
          <w:b/>
        </w:rPr>
        <w:t>Art. 8j.</w:t>
      </w:r>
      <w:r>
        <w:t xml:space="preserve"> 1. Wniosek o certyfikację i przedłużenie ważności wpisu do rejestru składa się do Prezesa UDT najpóźniej 30 dni przed dniem upływu terminu ważności wpisu do rejestru. Niezłożenie wniosku w</w:t>
      </w:r>
      <w:r w:rsidR="00030200">
        <w:t> </w:t>
      </w:r>
      <w:r>
        <w:t>terminie skutkuje wykreśleniem z rejestru z dniem upływu terminu ważności wpisu.</w:t>
      </w:r>
    </w:p>
    <w:p w:rsidR="00455D3E" w:rsidRDefault="00455D3E" w:rsidP="00455D3E">
      <w:r>
        <w:t>2. Do wniosku o przeprowadzenie certyfikacji i przedłużenie ważności wpisu do rejestru stosuje się odpowiednio przepisy art. 8e–8g.</w:t>
      </w:r>
    </w:p>
    <w:p w:rsidR="00455D3E" w:rsidRDefault="00455D3E" w:rsidP="00455D3E">
      <w:r>
        <w:t>3. Prezes UDT, dokonując wykreślenia z rejestru, zawiadamia o tym przedsiębiorcę za pomocą środków komunikacji elektronicznej, przy użyciu systemu teleinformatycznego zapewniającego właściwość rozliczalności i niezaprzeczalności, o których mowa w przepisach wydanych na podstawie art. 18 ustawy z dnia 17 lutego 2005 r. o informatyzacji działalności podmiotów realizujących zadania publiczne.</w:t>
      </w:r>
    </w:p>
    <w:p w:rsidR="00455D3E" w:rsidRDefault="00455D3E" w:rsidP="00455D3E">
      <w:r w:rsidRPr="00F1444C">
        <w:rPr>
          <w:b/>
        </w:rPr>
        <w:t>Art. 8k.</w:t>
      </w:r>
      <w:r>
        <w:t xml:space="preserve"> Prezes UDT przedłuża ważność wpisu do rejestru na okres kolejnych 5 lat w przypadku pozytywnego wyniku weryfikacji, o której mowa w art. 8d ust. 2.</w:t>
      </w:r>
    </w:p>
    <w:p w:rsidR="00455D3E" w:rsidRDefault="00455D3E" w:rsidP="00455D3E">
      <w:r w:rsidRPr="00F1444C">
        <w:rPr>
          <w:b/>
        </w:rPr>
        <w:t>Art. 8l.</w:t>
      </w:r>
      <w:r>
        <w:t xml:space="preserve"> 1. Przy Prezesie UDT działa Komitet Odwoławczy, zwany dalej „Komitetem”, który liczy 5 osób posiadających wiedzę i doświadczenie w zakresie serwisowania elementów technicznych elektrowni wiatrowych lub certyfikacji.</w:t>
      </w:r>
    </w:p>
    <w:p w:rsidR="00455D3E" w:rsidRDefault="00455D3E" w:rsidP="00455D3E">
      <w:r>
        <w:t xml:space="preserve">2. Do zadań Komitetu należy rozpatrywanie </w:t>
      </w:r>
      <w:proofErr w:type="spellStart"/>
      <w:r>
        <w:t>odwołań</w:t>
      </w:r>
      <w:proofErr w:type="spellEnd"/>
      <w:r>
        <w:t xml:space="preserve"> w sprawach odmowy dokonania wpisu do rejestru, wykreślenia z rejestru lub odmowy przedłużenia ważności wpisu do rejestru.</w:t>
      </w:r>
    </w:p>
    <w:p w:rsidR="00455D3E" w:rsidRDefault="00455D3E" w:rsidP="00455D3E">
      <w:r>
        <w:t>3. Kadencja Komitetu trwa 4 lata.</w:t>
      </w:r>
    </w:p>
    <w:p w:rsidR="00455D3E" w:rsidRDefault="00455D3E" w:rsidP="00455D3E">
      <w:r>
        <w:t>4. W skład Komitetu wchodzi po jednym przedstawicielu: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organu administracji rządowej – ministra właściwego do spraw gospodarki,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ogólnopolskich stowarzyszeń i organizacji konsumenckich,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ogólnopolskich stowarzyszeń i organizacji pracodawców,</w:t>
      </w:r>
    </w:p>
    <w:p w:rsidR="00455D3E" w:rsidRDefault="00455D3E" w:rsidP="00F1444C">
      <w:pPr>
        <w:ind w:left="567" w:hanging="283"/>
      </w:pPr>
      <w:r>
        <w:t>4)</w:t>
      </w:r>
      <w:r w:rsidR="00F1444C">
        <w:tab/>
      </w:r>
      <w:r>
        <w:t>ogólnopolskich stowarzyszeń i organizacji gospodarczych,</w:t>
      </w:r>
    </w:p>
    <w:p w:rsidR="00455D3E" w:rsidRDefault="00455D3E" w:rsidP="00F1444C">
      <w:pPr>
        <w:ind w:left="567" w:hanging="283"/>
      </w:pPr>
      <w:r>
        <w:t>5)</w:t>
      </w:r>
      <w:r w:rsidR="00F1444C">
        <w:tab/>
      </w:r>
      <w:r>
        <w:t>ogólnopolskich, niezależnych stowarzyszeń i organizacji technicznych</w:t>
      </w:r>
    </w:p>
    <w:p w:rsidR="00455D3E" w:rsidRDefault="00F1444C" w:rsidP="00455D3E">
      <w:r>
        <w:sym w:font="Symbol" w:char="F0BE"/>
      </w:r>
      <w:r w:rsidR="00455D3E">
        <w:t xml:space="preserve"> dających rękojmię prawidłowego wykonywania zadań członka Komitetu.</w:t>
      </w:r>
    </w:p>
    <w:p w:rsidR="00455D3E" w:rsidRDefault="00455D3E" w:rsidP="00455D3E">
      <w:r>
        <w:t>5. Członkiem Komitetu nie może być osoba skazana prawomocnym wyrokiem za umyślne przestępstwo lub umyślne przestępstwo skarbowe, niemająca pełnej zdolności do czynności prawnych lub karana dyscyplinarnie.</w:t>
      </w:r>
    </w:p>
    <w:p w:rsidR="00455D3E" w:rsidRDefault="00455D3E" w:rsidP="00455D3E">
      <w:r>
        <w:t>6. Minister właściwy do spraw gospodarki, po zasięgnięciu opinii Prezesa UDT o zgłoszonych kandydatach, na wniosek organu, stowarzyszeń i organizacji, o których mowa w ust. 4, powołuje członków Komitetu.</w:t>
      </w:r>
    </w:p>
    <w:p w:rsidR="00455D3E" w:rsidRDefault="00455D3E" w:rsidP="00455D3E">
      <w:r>
        <w:lastRenderedPageBreak/>
        <w:t>7. Minister właściwy do spraw gospodarki odwołuje członka Komitetu na wniosek organu, stowarzyszeń i organizacji, o których mowa w ust. 4, oraz w przypadku: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utraty zdolności do pełnienia obowiązków na skutek długotrwałej choroby, trwającej co najmniej 6 miesięcy;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niewypełniania lub nienależytego wypełniania obowiązków;</w:t>
      </w:r>
    </w:p>
    <w:p w:rsidR="00455D3E" w:rsidRDefault="00455D3E" w:rsidP="00F1444C">
      <w:pPr>
        <w:ind w:left="567" w:hanging="283"/>
      </w:pPr>
      <w:r>
        <w:t>3)</w:t>
      </w:r>
      <w:r w:rsidR="00F1444C">
        <w:tab/>
      </w:r>
      <w:r>
        <w:t>zaprzestania spełniania jednego z wymagań, o których mowa w ust. 4 lub 5.</w:t>
      </w:r>
    </w:p>
    <w:p w:rsidR="00455D3E" w:rsidRDefault="00455D3E" w:rsidP="00455D3E">
      <w:r>
        <w:t>8. Ustanie członkostwa w Komitecie następuje również z powodu rezygnacji albo śmierci.</w:t>
      </w:r>
    </w:p>
    <w:p w:rsidR="00455D3E" w:rsidRDefault="00455D3E" w:rsidP="00455D3E">
      <w:r>
        <w:t>9. Organizację i tryb pracy Komitetu określa regulamin nadany przez Prezesa UDT w porozumieniu z</w:t>
      </w:r>
      <w:r w:rsidR="00F1444C">
        <w:t> </w:t>
      </w:r>
      <w:r>
        <w:t>ministrem właściwym do spraw gospodarki.</w:t>
      </w:r>
    </w:p>
    <w:p w:rsidR="00455D3E" w:rsidRDefault="00455D3E" w:rsidP="00455D3E">
      <w:r>
        <w:t>10. Obsługę administracyjno-organizacyjną Komitetu zapewnia UDT.</w:t>
      </w:r>
    </w:p>
    <w:p w:rsidR="00455D3E" w:rsidRDefault="00455D3E" w:rsidP="00455D3E">
      <w:r w:rsidRPr="00F1444C">
        <w:rPr>
          <w:b/>
        </w:rPr>
        <w:t>Art. 8m.</w:t>
      </w:r>
      <w:r>
        <w:t xml:space="preserve"> 1. W przypadku odmowy dokonania wpisu do rejestru, wykreślenia z rejestru lub odmowy przedłużenia ważności wpisu do rejestru przysługuje odwołanie.</w:t>
      </w:r>
    </w:p>
    <w:p w:rsidR="00455D3E" w:rsidRDefault="00455D3E" w:rsidP="00455D3E">
      <w:r>
        <w:t>2. Odwołanie wnosi się do Komitetu, za pośrednictwem Prezesa UDT, w postaci papierowej lub elektronicznej za pomocą środków komunikacji elektronicznej, o których mowa w ustawie z dnia 18 lipca 2002 r. o świadczeniu usług drogą elektroniczną, w terminie 14 dni od dnia otrzymania zawiadomienia o odmowie dokonania wpisu do rejestru, wykreśleniu z rejestru lub odmowie przedłużenia ważności wpisu do rejestru.</w:t>
      </w:r>
    </w:p>
    <w:p w:rsidR="00455D3E" w:rsidRDefault="00455D3E" w:rsidP="00455D3E">
      <w:r>
        <w:t>3. Komitet rozpatruje odwołania w składzie trzyosobowym, w terminie nie dłuższym niż 30 dni od dnia otrzymania odwołania.</w:t>
      </w:r>
    </w:p>
    <w:p w:rsidR="00455D3E" w:rsidRDefault="00455D3E" w:rsidP="00455D3E">
      <w:r>
        <w:t xml:space="preserve">4. Nadanie odwołania w polskiej placówce pocztowej operatora pocztowego w rozumieniu </w:t>
      </w:r>
      <w:hyperlink r:id="rId8" w:history="1">
        <w:r w:rsidRPr="008A58BF">
          <w:rPr>
            <w:rStyle w:val="Hipercze"/>
          </w:rPr>
          <w:t>ustawy z</w:t>
        </w:r>
        <w:r w:rsidR="00030200" w:rsidRPr="008A58BF">
          <w:rPr>
            <w:rStyle w:val="Hipercze"/>
          </w:rPr>
          <w:t> </w:t>
        </w:r>
        <w:r w:rsidRPr="008A58BF">
          <w:rPr>
            <w:rStyle w:val="Hipercze"/>
          </w:rPr>
          <w:t>dnia 23 listopada 2012 r. – Prawo pocztowe</w:t>
        </w:r>
      </w:hyperlink>
      <w:r>
        <w:t xml:space="preserve"> lub w placówce podmiotu zajmującego się doręczaniem korespondencji na terenie Unii Europejskiej, złożenie go w</w:t>
      </w:r>
      <w:r w:rsidR="00030200">
        <w:t> </w:t>
      </w:r>
      <w:r>
        <w:t>polskim urzędzie konsularnym lub złożenie go za pomocą środków komunikacji elektronicznej, o</w:t>
      </w:r>
      <w:r w:rsidR="00030200">
        <w:t> </w:t>
      </w:r>
      <w:r>
        <w:t xml:space="preserve">których mowa w </w:t>
      </w:r>
      <w:hyperlink r:id="rId9" w:history="1">
        <w:r w:rsidRPr="008A58BF">
          <w:rPr>
            <w:rStyle w:val="Hipercze"/>
          </w:rPr>
          <w:t>ustawie z dnia 18 lipca 2002 r. o świadczeniu usług drogą elektroniczną</w:t>
        </w:r>
      </w:hyperlink>
      <w:r>
        <w:t>, po opatrzeniu kwalifikowanym podpisem elektronicznym, podpisem zaufanym albo podpisem osobistym, jest równoznaczne z zachowaniem terminu wniesienia go do Komitetu.</w:t>
      </w:r>
    </w:p>
    <w:p w:rsidR="00455D3E" w:rsidRDefault="00455D3E" w:rsidP="00455D3E">
      <w:r>
        <w:t>5. Wniesienie odwołania w terminie wstrzymuje wykreślenie z rejestru.</w:t>
      </w:r>
    </w:p>
    <w:p w:rsidR="00455D3E" w:rsidRDefault="00455D3E" w:rsidP="00455D3E">
      <w:r w:rsidRPr="00F1444C">
        <w:rPr>
          <w:b/>
        </w:rPr>
        <w:t>Art. 8n.</w:t>
      </w:r>
      <w:r>
        <w:t xml:space="preserve"> 1. Po rozpatrzeniu odwołania, o którym mowa w art. 8m ust. 1, Komitet:</w:t>
      </w:r>
    </w:p>
    <w:p w:rsidR="00455D3E" w:rsidRDefault="00455D3E" w:rsidP="00F1444C">
      <w:pPr>
        <w:ind w:left="567" w:hanging="283"/>
      </w:pPr>
      <w:r>
        <w:t>1)</w:t>
      </w:r>
      <w:r w:rsidR="00F1444C">
        <w:tab/>
      </w:r>
      <w:r>
        <w:t>stwierdza zasadność odwołania i przekazuje sprawę Prezesowi UDT do ponownego rozpoznania albo</w:t>
      </w:r>
    </w:p>
    <w:p w:rsidR="00455D3E" w:rsidRDefault="00455D3E" w:rsidP="00F1444C">
      <w:pPr>
        <w:ind w:left="567" w:hanging="283"/>
      </w:pPr>
      <w:r>
        <w:t>2)</w:t>
      </w:r>
      <w:r w:rsidR="00F1444C">
        <w:tab/>
      </w:r>
      <w:r>
        <w:t>oddala odwołanie.</w:t>
      </w:r>
    </w:p>
    <w:p w:rsidR="00455D3E" w:rsidRDefault="00455D3E" w:rsidP="00455D3E">
      <w:r>
        <w:t>2. W przypadku, o którym mowa w ust. 1 pkt 2, odwołującemu przysługuje skarga do sądu administracyjnego, którą wnosi się za pośrednictwem Komitetu, w terminie 30 dni od dnia doręczenia zawiadomienia o oddaleniu odwołania. W postępowaniu przed sądem stosuje się odpowiednio przepisy o zaskarżaniu do sądu decyzji.</w:t>
      </w:r>
    </w:p>
    <w:p w:rsidR="00455D3E" w:rsidRDefault="00455D3E" w:rsidP="00455D3E">
      <w:r w:rsidRPr="00F1444C">
        <w:rPr>
          <w:b/>
        </w:rPr>
        <w:t>Art. 8o.</w:t>
      </w:r>
      <w:r>
        <w:t xml:space="preserve"> 1. Za przeprowadzenie certyfikacji i wpis do rejestru oraz za przeprowadzenie certyfikacji i</w:t>
      </w:r>
      <w:r w:rsidR="00F1444C">
        <w:t> </w:t>
      </w:r>
      <w:r>
        <w:t>przedłużenie ważności wpisu do rejestru pobiera się opłatę.</w:t>
      </w:r>
    </w:p>
    <w:p w:rsidR="00455D3E" w:rsidRDefault="00455D3E" w:rsidP="00455D3E">
      <w:r>
        <w:lastRenderedPageBreak/>
        <w:t>2. Opłata nie podlega zwrotowi w przypadku odmowy dokonania wpisu do rejestru lub odmowy przedłużenia ważności wpisu do rejestru.</w:t>
      </w:r>
    </w:p>
    <w:p w:rsidR="00455D3E" w:rsidRDefault="00455D3E" w:rsidP="00455D3E">
      <w:r>
        <w:t>3. Opłata jest pobierana od wnioskodawcy i stanowi przychód UDT.</w:t>
      </w:r>
    </w:p>
    <w:p w:rsidR="00A656C2" w:rsidRDefault="00455D3E" w:rsidP="00455D3E">
      <w:r w:rsidRPr="00F1444C">
        <w:rPr>
          <w:b/>
        </w:rPr>
        <w:t>Art. 8p.</w:t>
      </w:r>
      <w:r>
        <w:t xml:space="preserve"> Wysokość opłaty, o której mowa w art. 8o ust. 1, wynosi 150% kwoty przeciętnego wynagrodzenia w gospodarce narodowej, ogłaszanego przez Prezesa Głównego Urzędu Statystycznego w Dzienniku Urzędowym Rzeczypospolitej Polskiej „Monitor Polski” na podstawie art.</w:t>
      </w:r>
      <w:r w:rsidR="00F1444C">
        <w:t> </w:t>
      </w:r>
      <w:r>
        <w:t xml:space="preserve">20 pkt 1 lit. a </w:t>
      </w:r>
      <w:hyperlink r:id="rId10" w:history="1">
        <w:r w:rsidRPr="008A58BF">
          <w:rPr>
            <w:rStyle w:val="Hipercze"/>
          </w:rPr>
          <w:t>ustawy z dnia 17 grudnia 1998 r. o emeryturach i rentach z Funduszu Ubezpieczeń Społecznych</w:t>
        </w:r>
      </w:hyperlink>
      <w:bookmarkStart w:id="1" w:name="_GoBack"/>
      <w:bookmarkEnd w:id="1"/>
      <w:r>
        <w:t>, obowiązującego w dniu</w:t>
      </w:r>
      <w:r w:rsidR="00030200">
        <w:t xml:space="preserve"> </w:t>
      </w:r>
      <w:r>
        <w:t>złożenia wniosku podlegającego opłacie.</w:t>
      </w:r>
      <w:r w:rsidR="005D51EB">
        <w:t>”</w:t>
      </w:r>
    </w:p>
    <w:sectPr w:rsidR="00A656C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C4F" w:rsidRDefault="00FD1C4F" w:rsidP="00455D3E">
      <w:pPr>
        <w:spacing w:after="0" w:line="240" w:lineRule="auto"/>
      </w:pPr>
      <w:r>
        <w:separator/>
      </w:r>
    </w:p>
  </w:endnote>
  <w:endnote w:type="continuationSeparator" w:id="0">
    <w:p w:rsidR="00FD1C4F" w:rsidRDefault="00FD1C4F" w:rsidP="0045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98985"/>
      <w:docPartObj>
        <w:docPartGallery w:val="Page Numbers (Bottom of Page)"/>
        <w:docPartUnique/>
      </w:docPartObj>
    </w:sdtPr>
    <w:sdtContent>
      <w:p w:rsidR="00FD1C4F" w:rsidRDefault="00FD1C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1C4F" w:rsidRDefault="00FD1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C4F" w:rsidRDefault="00FD1C4F" w:rsidP="00455D3E">
      <w:pPr>
        <w:spacing w:after="0" w:line="240" w:lineRule="auto"/>
      </w:pPr>
      <w:r>
        <w:separator/>
      </w:r>
    </w:p>
  </w:footnote>
  <w:footnote w:type="continuationSeparator" w:id="0">
    <w:p w:rsidR="00FD1C4F" w:rsidRDefault="00FD1C4F" w:rsidP="0045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C4F" w:rsidRPr="00B3103A" w:rsidRDefault="00FD1C4F" w:rsidP="00455D3E">
    <w:pPr>
      <w:pStyle w:val="Nagwek"/>
      <w:jc w:val="center"/>
      <w:rPr>
        <w:rStyle w:val="Hipercze"/>
        <w:b/>
      </w:rPr>
    </w:pPr>
    <w:r w:rsidRPr="00455D3E">
      <w:rPr>
        <w:b/>
      </w:rPr>
      <w:t xml:space="preserve">Rozdział 2a dodany do </w:t>
    </w:r>
    <w:r>
      <w:rPr>
        <w:b/>
      </w:rPr>
      <w:fldChar w:fldCharType="begin"/>
    </w:r>
    <w:r>
      <w:rPr>
        <w:b/>
      </w:rPr>
      <w:instrText xml:space="preserve"> HYPERLINK "https://isap.sejm.gov.pl/isap.nsf/DocDetails.xsp?id=WDU20160000961" </w:instrText>
    </w:r>
    <w:r>
      <w:rPr>
        <w:b/>
      </w:rPr>
      <w:fldChar w:fldCharType="separate"/>
    </w:r>
    <w:r w:rsidRPr="00B3103A">
      <w:rPr>
        <w:rStyle w:val="Hipercze"/>
        <w:b/>
      </w:rPr>
      <w:t>ustawy z dnia 20 maja 2016 r. o inwestycjach w zakresie</w:t>
    </w:r>
  </w:p>
  <w:p w:rsidR="00FD1C4F" w:rsidRPr="00B3103A" w:rsidRDefault="00FD1C4F" w:rsidP="00455D3E">
    <w:pPr>
      <w:pStyle w:val="Nagwek"/>
      <w:jc w:val="center"/>
      <w:rPr>
        <w:rStyle w:val="Hipercze"/>
        <w:b/>
      </w:rPr>
    </w:pPr>
    <w:r w:rsidRPr="00B3103A">
      <w:rPr>
        <w:rStyle w:val="Hipercze"/>
        <w:b/>
      </w:rPr>
      <w:t>elektrowni wiatrowych (Dz. U. z 2016 r. poz. 961)</w:t>
    </w:r>
    <w:r>
      <w:rPr>
        <w:b/>
      </w:rPr>
      <w:fldChar w:fldCharType="end"/>
    </w:r>
    <w:r w:rsidRPr="00455D3E">
      <w:rPr>
        <w:b/>
      </w:rPr>
      <w:t xml:space="preserve"> na podstawie </w:t>
    </w:r>
    <w:r>
      <w:rPr>
        <w:b/>
      </w:rPr>
      <w:fldChar w:fldCharType="begin"/>
    </w:r>
    <w:r>
      <w:rPr>
        <w:b/>
      </w:rPr>
      <w:instrText xml:space="preserve"> HYPERLINK "https://isap.sejm.gov.pl/isap.nsf/DocDetails.xsp?id=WDU20230000553" </w:instrText>
    </w:r>
    <w:r>
      <w:rPr>
        <w:b/>
      </w:rPr>
      <w:fldChar w:fldCharType="separate"/>
    </w:r>
    <w:r w:rsidRPr="00B3103A">
      <w:rPr>
        <w:rStyle w:val="Hipercze"/>
        <w:b/>
      </w:rPr>
      <w:t>ustawy z dnia 9 marca 2023 r.</w:t>
    </w:r>
  </w:p>
  <w:p w:rsidR="00FD1C4F" w:rsidRPr="00455D3E" w:rsidRDefault="00FD1C4F" w:rsidP="00455D3E">
    <w:pPr>
      <w:pStyle w:val="Nagwek"/>
      <w:jc w:val="center"/>
      <w:rPr>
        <w:b/>
      </w:rPr>
    </w:pPr>
    <w:r w:rsidRPr="00B3103A">
      <w:rPr>
        <w:rStyle w:val="Hipercze"/>
        <w:b/>
      </w:rPr>
      <w:t>o zmianie ustawy o inwestycjach w zakresie elektrowni wiatrowych oraz niektórych innych ustaw (Dz. U. z 2023 r. poz. 553)</w:t>
    </w:r>
    <w:r>
      <w:rPr>
        <w:b/>
      </w:rPr>
      <w:fldChar w:fldCharType="end"/>
    </w:r>
  </w:p>
  <w:p w:rsidR="00FD1C4F" w:rsidRDefault="00FD1C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3E"/>
    <w:rsid w:val="00030200"/>
    <w:rsid w:val="002B55FC"/>
    <w:rsid w:val="00433390"/>
    <w:rsid w:val="00455D3E"/>
    <w:rsid w:val="005D51EB"/>
    <w:rsid w:val="0064245A"/>
    <w:rsid w:val="008A58BF"/>
    <w:rsid w:val="008D482A"/>
    <w:rsid w:val="00A1468D"/>
    <w:rsid w:val="00A656C2"/>
    <w:rsid w:val="00A715DD"/>
    <w:rsid w:val="00AE689E"/>
    <w:rsid w:val="00B3103A"/>
    <w:rsid w:val="00E9008E"/>
    <w:rsid w:val="00F1444C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13979B-7C5A-4015-9F1F-E1F020A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D3E"/>
  </w:style>
  <w:style w:type="paragraph" w:styleId="Stopka">
    <w:name w:val="footer"/>
    <w:basedOn w:val="Normalny"/>
    <w:link w:val="StopkaZnak"/>
    <w:uiPriority w:val="99"/>
    <w:unhideWhenUsed/>
    <w:rsid w:val="0045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D3E"/>
  </w:style>
  <w:style w:type="character" w:styleId="Hipercze">
    <w:name w:val="Hyperlink"/>
    <w:basedOn w:val="Domylnaczcionkaakapitu"/>
    <w:uiPriority w:val="99"/>
    <w:unhideWhenUsed/>
    <w:rsid w:val="00F144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2000152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ap.sejm.gov.pl/isap.nsf/DocDetails.xsp?id=WDU2002144120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199705403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sap.sejm.gov.pl/isap.nsf/DocDetails.xsp?id=WDU199816211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ap.sejm.gov.pl/isap.nsf/DocDetails.xsp?id=WDU200214412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2356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Dozoru Technicznego</Company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4</cp:revision>
  <dcterms:created xsi:type="dcterms:W3CDTF">2026-04-30T13:00:00Z</dcterms:created>
  <dcterms:modified xsi:type="dcterms:W3CDTF">2026-05-05T12:58:00Z</dcterms:modified>
</cp:coreProperties>
</file>