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EB9" w:rsidRPr="00767C6C" w:rsidRDefault="00522EB9" w:rsidP="00522EB9">
      <w:pPr>
        <w:spacing w:after="120" w:line="240" w:lineRule="auto"/>
        <w:ind w:left="426"/>
        <w:jc w:val="center"/>
        <w:rPr>
          <w:b/>
          <w:sz w:val="21"/>
          <w:szCs w:val="21"/>
        </w:rPr>
      </w:pPr>
      <w:r w:rsidRPr="00767C6C">
        <w:rPr>
          <w:b/>
          <w:sz w:val="21"/>
          <w:szCs w:val="21"/>
        </w:rPr>
        <w:t>Przedmiot działania i kompetencje Urzędu Dozoru Technicznego</w:t>
      </w:r>
    </w:p>
    <w:p w:rsidR="00522EB9" w:rsidRDefault="00522EB9" w:rsidP="00522EB9">
      <w:pPr>
        <w:spacing w:after="120" w:line="240" w:lineRule="auto"/>
        <w:ind w:left="426"/>
        <w:jc w:val="center"/>
        <w:rPr>
          <w:b/>
          <w:sz w:val="21"/>
          <w:szCs w:val="21"/>
        </w:rPr>
      </w:pPr>
      <w:r w:rsidRPr="00767C6C">
        <w:rPr>
          <w:b/>
          <w:sz w:val="21"/>
          <w:szCs w:val="21"/>
        </w:rPr>
        <w:t>w obszarze dozoru technicznego według artykułu 37 pkt 1</w:t>
      </w:r>
      <w:r>
        <w:rPr>
          <w:b/>
          <w:sz w:val="21"/>
          <w:szCs w:val="21"/>
        </w:rPr>
        <w:t xml:space="preserve">9 </w:t>
      </w:r>
      <w:r w:rsidRPr="00767C6C">
        <w:rPr>
          <w:b/>
          <w:sz w:val="21"/>
          <w:szCs w:val="21"/>
        </w:rPr>
        <w:t>ustawy o dozorze technicznym</w:t>
      </w:r>
    </w:p>
    <w:p w:rsidR="00522EB9" w:rsidRDefault="00522EB9" w:rsidP="00522EB9">
      <w:pPr>
        <w:spacing w:after="120" w:line="240" w:lineRule="auto"/>
        <w:ind w:left="426"/>
        <w:jc w:val="center"/>
      </w:pPr>
      <w:r w:rsidRPr="00522EB9">
        <w:rPr>
          <w:b/>
          <w:sz w:val="21"/>
          <w:szCs w:val="21"/>
        </w:rPr>
        <w:sym w:font="Symbol" w:char="F02D"/>
      </w:r>
      <w:r w:rsidRPr="00522EB9">
        <w:rPr>
          <w:b/>
          <w:sz w:val="21"/>
          <w:szCs w:val="21"/>
        </w:rPr>
        <w:t xml:space="preserve"> </w:t>
      </w:r>
      <w:r w:rsidR="001C7951" w:rsidRPr="00522EB9">
        <w:rPr>
          <w:rStyle w:val="Hipercze"/>
          <w:b/>
          <w:color w:val="auto"/>
          <w:u w:val="none"/>
        </w:rPr>
        <w:t>Zgodnie z</w:t>
      </w:r>
      <w:r w:rsidR="001C7951" w:rsidRPr="00522EB9">
        <w:rPr>
          <w:b/>
        </w:rPr>
        <w:t xml:space="preserve"> art. 23r ust. 3 i 4 </w:t>
      </w:r>
      <w:hyperlink r:id="rId6" w:history="1">
        <w:r w:rsidR="001C7951" w:rsidRPr="008272E0">
          <w:rPr>
            <w:rStyle w:val="Hipercze"/>
            <w:b/>
          </w:rPr>
          <w:t>ustawy z dnia 10 kwietnia 1997 r. – Prawo energetyczne</w:t>
        </w:r>
      </w:hyperlink>
      <w:bookmarkStart w:id="0" w:name="_GoBack"/>
      <w:bookmarkEnd w:id="0"/>
      <w:r w:rsidR="001C7951" w:rsidRPr="00740017">
        <w:t xml:space="preserve"> </w:t>
      </w:r>
    </w:p>
    <w:p w:rsidR="00522EB9" w:rsidRDefault="00522EB9" w:rsidP="00522EB9">
      <w:pPr>
        <w:spacing w:after="120" w:line="240" w:lineRule="auto"/>
        <w:rPr>
          <w:b/>
          <w:sz w:val="21"/>
          <w:szCs w:val="21"/>
        </w:rPr>
      </w:pPr>
    </w:p>
    <w:p w:rsidR="001C7951" w:rsidRPr="00740017" w:rsidRDefault="001C7951" w:rsidP="00522EB9">
      <w:pPr>
        <w:spacing w:after="120" w:line="240" w:lineRule="auto"/>
      </w:pPr>
      <w:r w:rsidRPr="00740017">
        <w:t xml:space="preserve">UDT kontroluje spełnienie obowiązku: </w:t>
      </w:r>
      <w:r w:rsidRPr="00740017">
        <w:rPr>
          <w:i/>
        </w:rPr>
        <w:t>(o których mowa w art. 32 ust. 1 pkt 1–4)</w:t>
      </w:r>
    </w:p>
    <w:p w:rsidR="001C7951" w:rsidRPr="00740017" w:rsidRDefault="001C7951" w:rsidP="001C7951">
      <w:pPr>
        <w:spacing w:after="120" w:line="240" w:lineRule="auto"/>
        <w:jc w:val="both"/>
      </w:pPr>
      <w:r w:rsidRPr="00740017">
        <w:t xml:space="preserve">1) posiadania koncesji, w zakresie, w jakim dotyczą paliw ciekłych, do: </w:t>
      </w:r>
    </w:p>
    <w:p w:rsidR="001C7951" w:rsidRPr="00740017" w:rsidRDefault="001C7951" w:rsidP="001C7951">
      <w:pPr>
        <w:spacing w:after="120" w:line="240" w:lineRule="auto"/>
        <w:ind w:left="284"/>
        <w:jc w:val="both"/>
      </w:pPr>
      <w:r w:rsidRPr="00740017">
        <w:t>a) wytwarzania paliw lub energii, z wyłączeniem wytwarzania:</w:t>
      </w:r>
    </w:p>
    <w:p w:rsidR="001C7951" w:rsidRPr="00740017" w:rsidRDefault="001C7951" w:rsidP="001C7951">
      <w:pPr>
        <w:spacing w:after="120" w:line="240" w:lineRule="auto"/>
        <w:ind w:left="567"/>
        <w:jc w:val="both"/>
      </w:pPr>
      <w:r w:rsidRPr="00740017">
        <w:sym w:font="Symbol" w:char="F02D"/>
      </w:r>
      <w:r w:rsidRPr="00740017">
        <w:t xml:space="preserve"> paliw stałych lub paliw gazowych,</w:t>
      </w:r>
    </w:p>
    <w:p w:rsidR="001C7951" w:rsidRPr="00740017" w:rsidRDefault="001C7951" w:rsidP="001C7951">
      <w:pPr>
        <w:spacing w:after="120" w:line="240" w:lineRule="auto"/>
        <w:ind w:left="567"/>
        <w:jc w:val="both"/>
      </w:pPr>
      <w:r w:rsidRPr="00740017">
        <w:sym w:font="Symbol" w:char="F02D"/>
      </w:r>
      <w:r w:rsidRPr="00740017">
        <w:t xml:space="preserve"> energii elektrycznej w źródłach o łącznej mocy zainstalowanej elektrycznej nieprzekraczającej 50 MW niezaliczanych do instalacji odnawialnego źródła energii lub do jednostek kogeneracji,</w:t>
      </w:r>
    </w:p>
    <w:p w:rsidR="001C7951" w:rsidRPr="00740017" w:rsidRDefault="001C7951" w:rsidP="001C7951">
      <w:pPr>
        <w:spacing w:after="120" w:line="240" w:lineRule="auto"/>
        <w:ind w:left="567"/>
        <w:jc w:val="both"/>
      </w:pPr>
      <w:r w:rsidRPr="00740017">
        <w:sym w:font="Symbol" w:char="F02D"/>
      </w:r>
      <w:r w:rsidRPr="00740017">
        <w:t xml:space="preserve"> energii elektrycznej w </w:t>
      </w:r>
      <w:proofErr w:type="spellStart"/>
      <w:r w:rsidRPr="00740017">
        <w:t>mikroinstalacji</w:t>
      </w:r>
      <w:proofErr w:type="spellEnd"/>
      <w:r w:rsidRPr="00740017">
        <w:t xml:space="preserve"> lub w małej instalacji,</w:t>
      </w:r>
    </w:p>
    <w:p w:rsidR="001C7951" w:rsidRPr="00740017" w:rsidRDefault="001C7951" w:rsidP="001C7951">
      <w:pPr>
        <w:spacing w:after="120" w:line="240" w:lineRule="auto"/>
        <w:ind w:left="567"/>
        <w:jc w:val="both"/>
      </w:pPr>
      <w:r w:rsidRPr="00740017">
        <w:sym w:font="Symbol" w:char="F02D"/>
      </w:r>
      <w:r w:rsidRPr="00740017">
        <w:t xml:space="preserve"> energii elektrycznej:</w:t>
      </w:r>
    </w:p>
    <w:p w:rsidR="001C7951" w:rsidRPr="00740017" w:rsidRDefault="001C7951" w:rsidP="001C7951">
      <w:pPr>
        <w:spacing w:after="120" w:line="240" w:lineRule="auto"/>
        <w:ind w:left="851"/>
        <w:jc w:val="both"/>
      </w:pPr>
      <w:r w:rsidRPr="00740017">
        <w:t>- z biogazu rolniczego,</w:t>
      </w:r>
    </w:p>
    <w:p w:rsidR="001C7951" w:rsidRPr="00740017" w:rsidRDefault="001C7951" w:rsidP="001C7951">
      <w:pPr>
        <w:spacing w:after="120" w:line="240" w:lineRule="auto"/>
        <w:ind w:left="851"/>
        <w:jc w:val="both"/>
      </w:pPr>
      <w:r w:rsidRPr="00740017">
        <w:t>- wyłącznie z biogazu rolniczego w kogeneracji,</w:t>
      </w:r>
    </w:p>
    <w:p w:rsidR="001C7951" w:rsidRPr="00740017" w:rsidRDefault="001C7951" w:rsidP="001C7951">
      <w:pPr>
        <w:spacing w:after="120" w:line="240" w:lineRule="auto"/>
        <w:ind w:left="851"/>
        <w:jc w:val="both"/>
      </w:pPr>
      <w:r w:rsidRPr="00740017">
        <w:t xml:space="preserve">- wyłącznie z </w:t>
      </w:r>
      <w:proofErr w:type="spellStart"/>
      <w:r w:rsidRPr="00740017">
        <w:t>biopłynów</w:t>
      </w:r>
      <w:proofErr w:type="spellEnd"/>
      <w:r w:rsidRPr="00740017">
        <w:t xml:space="preserve"> w rozumieniu ustawy z dnia 20 lutego 2015 r. o odnawialnych źródłach energii,</w:t>
      </w:r>
    </w:p>
    <w:p w:rsidR="001C7951" w:rsidRPr="00740017" w:rsidRDefault="001C7951" w:rsidP="001C7951">
      <w:pPr>
        <w:spacing w:after="120" w:line="240" w:lineRule="auto"/>
        <w:ind w:left="709"/>
        <w:jc w:val="both"/>
      </w:pPr>
      <w:r w:rsidRPr="00740017">
        <w:sym w:font="Symbol" w:char="F02D"/>
      </w:r>
      <w:r w:rsidRPr="00740017">
        <w:t xml:space="preserve"> ciepła w źródłach o łącznej mocy zainstalowanej cieplnej nieprzekraczającej 5 MW;</w:t>
      </w:r>
    </w:p>
    <w:p w:rsidR="001C7951" w:rsidRPr="00740017" w:rsidRDefault="001C7951" w:rsidP="001C7951">
      <w:pPr>
        <w:spacing w:after="120" w:line="240" w:lineRule="auto"/>
        <w:ind w:left="567" w:hanging="283"/>
        <w:jc w:val="both"/>
      </w:pPr>
      <w:r w:rsidRPr="00740017">
        <w:t>b)</w:t>
      </w:r>
      <w:r w:rsidRPr="00740017">
        <w:tab/>
        <w:t xml:space="preserve">magazynowania paliw gazowych w instalacjach magazynowych, skraplania gazu ziemnego i </w:t>
      </w:r>
      <w:proofErr w:type="spellStart"/>
      <w:r w:rsidRPr="00740017">
        <w:t>regazyfikacji</w:t>
      </w:r>
      <w:proofErr w:type="spellEnd"/>
      <w:r w:rsidRPr="00740017">
        <w:t xml:space="preserve"> skroplonego gazu ziemnego w instalacjach skroplonego gazu ziemnego, jak również magazynowania lub przeładunku paliw ciekłych w instalacjach magazynowania paliw ciekłych lub instalacjach przeładunku paliw ciekłych, z wyłączeniem lokalnego magazynowania gazu płynnego w instalacjach o przepustowości poniżej 1 MJ/s;</w:t>
      </w:r>
    </w:p>
    <w:p w:rsidR="001C7951" w:rsidRPr="00740017" w:rsidRDefault="001C7951" w:rsidP="001C7951">
      <w:pPr>
        <w:spacing w:after="120" w:line="240" w:lineRule="auto"/>
        <w:ind w:left="567" w:hanging="283"/>
        <w:jc w:val="both"/>
      </w:pPr>
      <w:r w:rsidRPr="00740017">
        <w:t>c)</w:t>
      </w:r>
      <w:r w:rsidRPr="00740017">
        <w:tab/>
        <w:t>przesyłania lub dystrybucji paliw lub energii, z wyłączeniem: dystrybucji paliw gazowych w sieci o przepustowości poniżej 1 MJ/s oraz przesyłania lub dystrybucji ciepła, jeżeli łączna moc zamówiona przez odbiorców nie przekracza 5 MW;</w:t>
      </w:r>
    </w:p>
    <w:p w:rsidR="001C7951" w:rsidRPr="00740017" w:rsidRDefault="001C7951" w:rsidP="001C7951">
      <w:pPr>
        <w:tabs>
          <w:tab w:val="left" w:pos="567"/>
        </w:tabs>
        <w:spacing w:after="120" w:line="240" w:lineRule="auto"/>
        <w:ind w:left="284"/>
        <w:jc w:val="both"/>
      </w:pPr>
      <w:r w:rsidRPr="00740017">
        <w:t>d)</w:t>
      </w:r>
      <w:r w:rsidRPr="00740017">
        <w:tab/>
        <w:t xml:space="preserve">obrotu paliwami lub energią, z określonymi </w:t>
      </w:r>
      <w:proofErr w:type="spellStart"/>
      <w:r w:rsidRPr="00740017">
        <w:t>wyłączeniami</w:t>
      </w:r>
      <w:proofErr w:type="spellEnd"/>
      <w:r w:rsidRPr="00740017">
        <w:t>,</w:t>
      </w:r>
    </w:p>
    <w:p w:rsidR="001C7951" w:rsidRPr="00740017" w:rsidRDefault="001C7951" w:rsidP="001C7951">
      <w:pPr>
        <w:spacing w:after="120" w:line="240" w:lineRule="auto"/>
        <w:ind w:left="284" w:hanging="284"/>
        <w:jc w:val="both"/>
      </w:pPr>
      <w:r w:rsidRPr="00740017">
        <w:t>2)</w:t>
      </w:r>
      <w:r w:rsidRPr="00740017">
        <w:tab/>
        <w:t>wpisu do rejestru podmiotów przywożących;</w:t>
      </w:r>
    </w:p>
    <w:p w:rsidR="001C7951" w:rsidRPr="00740017" w:rsidRDefault="001C7951" w:rsidP="001C7951">
      <w:pPr>
        <w:spacing w:after="120" w:line="240" w:lineRule="auto"/>
        <w:ind w:left="284" w:hanging="284"/>
        <w:jc w:val="both"/>
      </w:pPr>
      <w:r w:rsidRPr="00740017">
        <w:t>3)</w:t>
      </w:r>
      <w:r w:rsidRPr="00740017">
        <w:tab/>
        <w:t>zgłoszenia do Prezesa URE infrastruktury paliw ciekłych informacji o rodzajach i lokalizacji infrastruktury paliw ciekłych wykorzystywanej do prowadzonej działalności w terminie 7 dni od dnia rozpoczęcia eksploatacji infrastruktury lub trwałego zaprzestania eksploatacji tej infrastruktury.</w:t>
      </w:r>
    </w:p>
    <w:p w:rsidR="003D43BF" w:rsidRDefault="001C7951" w:rsidP="001C7951">
      <w:pPr>
        <w:spacing w:after="120" w:line="240" w:lineRule="auto"/>
        <w:jc w:val="both"/>
      </w:pPr>
      <w:r w:rsidRPr="00740017">
        <w:t>UDT może kontrolować spełnienie wymogu prowadzenia sprzedaży paliw ciekłych i świadczenia usług magazynowania lub przeładunku paliw ciekłych, przesyłania l</w:t>
      </w:r>
      <w:r>
        <w:t>ub dystrybucji paliw ciekłych.</w:t>
      </w:r>
    </w:p>
    <w:sectPr w:rsidR="003D43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7951" w:rsidRDefault="001C7951" w:rsidP="001C7951">
      <w:pPr>
        <w:spacing w:after="0" w:line="240" w:lineRule="auto"/>
      </w:pPr>
      <w:r>
        <w:separator/>
      </w:r>
    </w:p>
  </w:endnote>
  <w:endnote w:type="continuationSeparator" w:id="0">
    <w:p w:rsidR="001C7951" w:rsidRDefault="001C7951" w:rsidP="001C7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7951" w:rsidRDefault="001C7951" w:rsidP="001C7951">
      <w:pPr>
        <w:spacing w:after="0" w:line="240" w:lineRule="auto"/>
      </w:pPr>
      <w:r>
        <w:separator/>
      </w:r>
    </w:p>
  </w:footnote>
  <w:footnote w:type="continuationSeparator" w:id="0">
    <w:p w:rsidR="001C7951" w:rsidRDefault="001C7951" w:rsidP="001C79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951"/>
    <w:rsid w:val="001C7951"/>
    <w:rsid w:val="0029737C"/>
    <w:rsid w:val="003D43BF"/>
    <w:rsid w:val="00522EB9"/>
    <w:rsid w:val="008272E0"/>
    <w:rsid w:val="00CD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798325F-3704-4CEE-8983-F88736BB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C79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C79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sap.sejm.gov.pl/isap.nsf/DocDetails.xsp?id=WDU1997054034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UDT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Bieńkowski</dc:creator>
  <cp:keywords/>
  <dc:description/>
  <cp:lastModifiedBy>Piotr Bieńkowski</cp:lastModifiedBy>
  <cp:revision>3</cp:revision>
  <dcterms:created xsi:type="dcterms:W3CDTF">2026-04-27T09:17:00Z</dcterms:created>
  <dcterms:modified xsi:type="dcterms:W3CDTF">2026-04-27T09:18:00Z</dcterms:modified>
</cp:coreProperties>
</file>